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60770" cy="8905875"/>
            <wp:effectExtent l="0" t="0" r="9525" b="1143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60770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甲价水库管理、保护范围</w:t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020A06ED"/>
    <w:rsid w:val="03C70B74"/>
    <w:rsid w:val="0E1D7D1B"/>
    <w:rsid w:val="1FF75985"/>
    <w:rsid w:val="246D4FF5"/>
    <w:rsid w:val="30176D3D"/>
    <w:rsid w:val="44BE0511"/>
    <w:rsid w:val="4BDF2D63"/>
    <w:rsid w:val="4BE93B94"/>
    <w:rsid w:val="7738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2022-12-02T11:16:19Z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1CB20ADCBAF34A41B63EE153CD3DFB98</vt:lpwstr>
  </property>
</Properties>
</file>